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7" w:rsidRDefault="006C00B7" w:rsidP="006C00B7">
      <w:pPr>
        <w:jc w:val="center"/>
      </w:pPr>
      <w:r>
        <w:rPr>
          <w:sz w:val="20"/>
        </w:rPr>
        <w:t>DZIAŁANIA NA UŁAMKACH ZWYKŁYCH I DZIESIĘTNYCH – karta pracy</w:t>
      </w:r>
    </w:p>
    <w:p w:rsidR="006C00B7" w:rsidRDefault="006C00B7" w:rsidP="006C00B7">
      <w:pPr>
        <w:pStyle w:val="Nagwek1"/>
      </w:pPr>
      <w:r>
        <w:rPr>
          <w:color w:val="808080"/>
        </w:rPr>
        <w:t xml:space="preserve"> </w:t>
      </w:r>
      <w:r>
        <w:t>Zadanie 1</w:t>
      </w:r>
    </w:p>
    <w:p w:rsidR="006C00B7" w:rsidRDefault="006C00B7" w:rsidP="006C00B7">
      <w:r>
        <w:t>Porównaj liczby. Wstaw odpowiedni znak.</w: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6" o:title=""/>
          </v:shape>
          <o:OLEObject Type="Embed" ProgID="Equation.3" ShapeID="_x0000_i1025" DrawAspect="Content" ObjectID="_1645870844" r:id="rId7"/>
        </w:object>
      </w:r>
      <w:r>
        <w:tab/>
      </w:r>
      <w:r>
        <w:tab/>
        <w:t>6,81.......6,9</w:t>
      </w:r>
      <w:r>
        <w:tab/>
      </w:r>
      <w:r>
        <w:tab/>
      </w:r>
      <w:r w:rsidRPr="0051585C">
        <w:rPr>
          <w:position w:val="-24"/>
        </w:rPr>
        <w:object w:dxaOrig="1219" w:dyaOrig="620">
          <v:shape id="_x0000_i1026" type="#_x0000_t75" style="width:60.75pt;height:30.75pt" o:ole="">
            <v:imagedata r:id="rId8" o:title=""/>
          </v:shape>
          <o:OLEObject Type="Embed" ProgID="Equation.3" ShapeID="_x0000_i1026" DrawAspect="Content" ObjectID="_1645870845" r:id="rId9"/>
        </w:object>
      </w:r>
      <w:r>
        <w:tab/>
      </w:r>
      <w:r>
        <w:tab/>
      </w:r>
      <w:r w:rsidRPr="0051585C">
        <w:rPr>
          <w:position w:val="-10"/>
        </w:rPr>
        <w:object w:dxaOrig="1280" w:dyaOrig="340">
          <v:shape id="_x0000_i1027" type="#_x0000_t75" style="width:64.5pt;height:17.25pt" o:ole="">
            <v:imagedata r:id="rId10" o:title=""/>
          </v:shape>
          <o:OLEObject Type="Embed" ProgID="Equation.3" ShapeID="_x0000_i1027" DrawAspect="Content" ObjectID="_1645870846" r:id="rId11"/>
        </w:object>
      </w:r>
    </w:p>
    <w:p w:rsidR="006C00B7" w:rsidRDefault="006C00B7" w:rsidP="006C00B7"/>
    <w:p w:rsidR="006C00B7" w:rsidRDefault="006C00B7" w:rsidP="006C00B7">
      <w:pPr>
        <w:pStyle w:val="Nagwek1"/>
      </w:pPr>
      <w:r>
        <w:t>Zadanie 2</w:t>
      </w:r>
    </w:p>
    <w:p w:rsidR="006C00B7" w:rsidRDefault="006C00B7" w:rsidP="006C00B7">
      <w:r>
        <w:t>Znajdź rozwinięcia dziesiętne następujących liczb:</w:t>
      </w:r>
    </w:p>
    <w:p w:rsidR="006C00B7" w:rsidRDefault="006C00B7" w:rsidP="006C00B7">
      <w:pPr>
        <w:rPr>
          <w:sz w:val="2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u w:val="single"/>
        </w:rPr>
        <w:t>Obliczenia:</w:t>
      </w:r>
      <w:r>
        <w:rPr>
          <w:sz w:val="20"/>
          <w:u w:val="single"/>
        </w:rPr>
        <w:tab/>
      </w:r>
    </w:p>
    <w:p w:rsidR="006C00B7" w:rsidRPr="00703460" w:rsidRDefault="006C00B7" w:rsidP="006C00B7">
      <w:r w:rsidRPr="0082752E">
        <w:rPr>
          <w:position w:val="-94"/>
        </w:rPr>
        <w:object w:dxaOrig="680" w:dyaOrig="2000">
          <v:shape id="_x0000_i1044" type="#_x0000_t75" style="width:33.75pt;height:100.5pt" o:ole="">
            <v:imagedata r:id="rId12" o:title=""/>
          </v:shape>
          <o:OLEObject Type="Embed" ProgID="Equation.3" ShapeID="_x0000_i1044" DrawAspect="Content" ObjectID="_1645870847" r:id="rId13"/>
        </w:object>
      </w:r>
    </w:p>
    <w:p w:rsidR="006C00B7" w:rsidRDefault="006C00B7" w:rsidP="006C00B7">
      <w:pPr>
        <w:pStyle w:val="Nagwek1"/>
      </w:pPr>
      <w:r>
        <w:t>Zadanie 3</w:t>
      </w:r>
    </w:p>
    <w:p w:rsidR="006C00B7" w:rsidRDefault="006C00B7" w:rsidP="006C00B7">
      <w:r>
        <w:t>Oblicz:</w:t>
      </w:r>
    </w:p>
    <w:p w:rsidR="006C00B7" w:rsidRDefault="006C00B7" w:rsidP="006C00B7">
      <w:r w:rsidRPr="0051585C">
        <w:rPr>
          <w:position w:val="-24"/>
        </w:rPr>
        <w:object w:dxaOrig="820" w:dyaOrig="620">
          <v:shape id="_x0000_i1028" type="#_x0000_t75" style="width:41.25pt;height:30.75pt" o:ole="">
            <v:imagedata r:id="rId14" o:title=""/>
          </v:shape>
          <o:OLEObject Type="Embed" ProgID="Equation.3" ShapeID="_x0000_i1028" DrawAspect="Content" ObjectID="_1645870848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24"/>
        </w:rPr>
        <w:object w:dxaOrig="1120" w:dyaOrig="620">
          <v:shape id="_x0000_i1029" type="#_x0000_t75" style="width:55.5pt;height:30.75pt" o:ole="">
            <v:imagedata r:id="rId16" o:title=""/>
          </v:shape>
          <o:OLEObject Type="Embed" ProgID="Equation.3" ShapeID="_x0000_i1029" DrawAspect="Content" ObjectID="_1645870849" r:id="rId17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100" w:dyaOrig="620">
          <v:shape id="_x0000_i1030" type="#_x0000_t75" style="width:54.75pt;height:30.75pt" o:ole="">
            <v:imagedata r:id="rId18" o:title=""/>
          </v:shape>
          <o:OLEObject Type="Embed" ProgID="Equation.3" ShapeID="_x0000_i1030" DrawAspect="Content" ObjectID="_1645870850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10"/>
        </w:rPr>
        <w:object w:dxaOrig="1080" w:dyaOrig="320">
          <v:shape id="_x0000_i1031" type="#_x0000_t75" style="width:54.75pt;height:16.5pt" o:ole="">
            <v:imagedata r:id="rId20" o:title=""/>
          </v:shape>
          <o:OLEObject Type="Embed" ProgID="Equation.3" ShapeID="_x0000_i1031" DrawAspect="Content" ObjectID="_1645870851" r:id="rId21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060" w:dyaOrig="620">
          <v:shape id="_x0000_i1032" type="#_x0000_t75" style="width:53.25pt;height:30.75pt" o:ole="">
            <v:imagedata r:id="rId22" o:title=""/>
          </v:shape>
          <o:OLEObject Type="Embed" ProgID="Equation.3" ShapeID="_x0000_i1032" DrawAspect="Content" ObjectID="_1645870852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24"/>
        </w:rPr>
        <w:object w:dxaOrig="999" w:dyaOrig="620">
          <v:shape id="_x0000_i1033" type="#_x0000_t75" style="width:50.25pt;height:30.75pt" o:ole="">
            <v:imagedata r:id="rId24" o:title=""/>
          </v:shape>
          <o:OLEObject Type="Embed" ProgID="Equation.3" ShapeID="_x0000_i1033" DrawAspect="Content" ObjectID="_1645870853" r:id="rId25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720" w:dyaOrig="620">
          <v:shape id="_x0000_i1034" type="#_x0000_t75" style="width:36pt;height:30.75pt" o:ole="">
            <v:imagedata r:id="rId26" o:title=""/>
          </v:shape>
          <o:OLEObject Type="Embed" ProgID="Equation.3" ShapeID="_x0000_i1034" DrawAspect="Content" ObjectID="_1645870854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10"/>
        </w:rPr>
        <w:object w:dxaOrig="1180" w:dyaOrig="320">
          <v:shape id="_x0000_i1035" type="#_x0000_t75" style="width:59.25pt;height:16.5pt" o:ole="">
            <v:imagedata r:id="rId28" o:title=""/>
          </v:shape>
          <o:OLEObject Type="Embed" ProgID="Equation.3" ShapeID="_x0000_i1035" DrawAspect="Content" ObjectID="_1645870855" r:id="rId29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960" w:dyaOrig="620">
          <v:shape id="_x0000_i1036" type="#_x0000_t75" style="width:48pt;height:30.75pt" o:ole="">
            <v:imagedata r:id="rId30" o:title=""/>
          </v:shape>
          <o:OLEObject Type="Embed" ProgID="Equation.3" ShapeID="_x0000_i1036" DrawAspect="Content" ObjectID="_1645870856" r:id="rId31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800" w:dyaOrig="620">
          <v:shape id="_x0000_i1045" type="#_x0000_t75" style="width:40.5pt;height:30.75pt" o:ole="">
            <v:imagedata r:id="rId32" o:title=""/>
          </v:shape>
          <o:OLEObject Type="Embed" ProgID="Equation.3" ShapeID="_x0000_i1045" DrawAspect="Content" ObjectID="_1645870857" r:id="rId3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24"/>
        </w:rPr>
        <w:object w:dxaOrig="1040" w:dyaOrig="620">
          <v:shape id="_x0000_i1046" type="#_x0000_t75" style="width:52.5pt;height:30.75pt" o:ole="">
            <v:imagedata r:id="rId34" o:title=""/>
          </v:shape>
          <o:OLEObject Type="Embed" ProgID="Equation.3" ShapeID="_x0000_i1046" DrawAspect="Content" ObjectID="_1645870858" r:id="rId35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200" w:dyaOrig="620">
          <v:shape id="_x0000_i1047" type="#_x0000_t75" style="width:60pt;height:30.75pt" o:ole="">
            <v:imagedata r:id="rId36" o:title=""/>
          </v:shape>
          <o:OLEObject Type="Embed" ProgID="Equation.3" ShapeID="_x0000_i1047" DrawAspect="Content" ObjectID="_1645870859" r:id="rId3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10"/>
        </w:rPr>
        <w:object w:dxaOrig="1100" w:dyaOrig="320">
          <v:shape id="_x0000_i1048" type="#_x0000_t75" style="width:54.75pt;height:16.5pt" o:ole="">
            <v:imagedata r:id="rId38" o:title=""/>
          </v:shape>
          <o:OLEObject Type="Embed" ProgID="Equation.3" ShapeID="_x0000_i1048" DrawAspect="Content" ObjectID="_1645870860" r:id="rId39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140" w:dyaOrig="620">
          <v:shape id="_x0000_i1049" type="#_x0000_t75" style="width:57pt;height:30.75pt" o:ole="">
            <v:imagedata r:id="rId40" o:title=""/>
          </v:shape>
          <o:OLEObject Type="Embed" ProgID="Equation.3" ShapeID="_x0000_i1049" DrawAspect="Content" ObjectID="_1645870861" r:id="rId4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24"/>
        </w:rPr>
        <w:object w:dxaOrig="820" w:dyaOrig="620">
          <v:shape id="_x0000_i1050" type="#_x0000_t75" style="width:41.25pt;height:30.75pt" o:ole="">
            <v:imagedata r:id="rId42" o:title=""/>
          </v:shape>
          <o:OLEObject Type="Embed" ProgID="Equation.3" ShapeID="_x0000_i1050" DrawAspect="Content" ObjectID="_1645870862" r:id="rId43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700" w:dyaOrig="620">
          <v:shape id="_x0000_i1051" type="#_x0000_t75" style="width:35.25pt;height:30.75pt" o:ole="">
            <v:imagedata r:id="rId44" o:title=""/>
          </v:shape>
          <o:OLEObject Type="Embed" ProgID="Equation.3" ShapeID="_x0000_i1051" DrawAspect="Content" ObjectID="_1645870863" r:id="rId4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85C">
        <w:rPr>
          <w:position w:val="-10"/>
        </w:rPr>
        <w:object w:dxaOrig="999" w:dyaOrig="320">
          <v:shape id="_x0000_i1052" type="#_x0000_t75" style="width:50.25pt;height:16.5pt" o:ole="">
            <v:imagedata r:id="rId46" o:title=""/>
          </v:shape>
          <o:OLEObject Type="Embed" ProgID="Equation.3" ShapeID="_x0000_i1052" DrawAspect="Content" ObjectID="_1645870864" r:id="rId47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840" w:dyaOrig="620">
          <v:shape id="_x0000_i1053" type="#_x0000_t75" style="width:42.75pt;height:30.75pt" o:ole="">
            <v:imagedata r:id="rId48" o:title=""/>
          </v:shape>
          <o:OLEObject Type="Embed" ProgID="Equation.3" ShapeID="_x0000_i1053" DrawAspect="Content" ObjectID="_1645870865" r:id="rId49"/>
        </w:object>
      </w:r>
    </w:p>
    <w:p w:rsidR="006C00B7" w:rsidRDefault="006C00B7" w:rsidP="006C00B7"/>
    <w:p w:rsidR="006C00B7" w:rsidRDefault="006C00B7" w:rsidP="006C00B7">
      <w:pPr>
        <w:pStyle w:val="Nagwek1"/>
        <w:rPr>
          <w:color w:val="808080"/>
        </w:rPr>
      </w:pPr>
    </w:p>
    <w:p w:rsidR="006C00B7" w:rsidRDefault="006C00B7" w:rsidP="006C00B7">
      <w:pPr>
        <w:pStyle w:val="Nagwek1"/>
      </w:pPr>
      <w:r>
        <w:t>Zadanie 4</w:t>
      </w:r>
    </w:p>
    <w:p w:rsidR="006C00B7" w:rsidRDefault="006C00B7" w:rsidP="006C00B7">
      <w:r>
        <w:t>Oblicz. Pamiętaj o kolejności działań.</w:t>
      </w:r>
    </w:p>
    <w:p w:rsidR="006C00B7" w:rsidRDefault="006C00B7" w:rsidP="006C00B7"/>
    <w:p w:rsidR="006C00B7" w:rsidRDefault="006C00B7" w:rsidP="006C00B7">
      <w:pPr>
        <w:sectPr w:rsidR="006C00B7" w:rsidSect="005158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0B7" w:rsidRDefault="006C00B7" w:rsidP="006C00B7">
      <w:r w:rsidRPr="0051585C">
        <w:rPr>
          <w:position w:val="-56"/>
        </w:rPr>
        <w:object w:dxaOrig="859" w:dyaOrig="1240">
          <v:shape id="_x0000_i1037" type="#_x0000_t75" style="width:42.75pt;height:62.25pt" o:ole="">
            <v:imagedata r:id="rId50" o:title=""/>
          </v:shape>
          <o:OLEObject Type="Embed" ProgID="Equation.3" ShapeID="_x0000_i1037" DrawAspect="Content" ObjectID="_1645870866" r:id="rId51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060" w:dyaOrig="620">
          <v:shape id="_x0000_i1038" type="#_x0000_t75" style="width:53.25pt;height:30.75pt" o:ole="">
            <v:imagedata r:id="rId52" o:title=""/>
          </v:shape>
          <o:OLEObject Type="Embed" ProgID="Equation.3" ShapeID="_x0000_i1038" DrawAspect="Content" ObjectID="_1645870867" r:id="rId53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780" w:dyaOrig="620">
          <v:shape id="_x0000_i1039" type="#_x0000_t75" style="width:39pt;height:30.75pt" o:ole="">
            <v:imagedata r:id="rId54" o:title=""/>
          </v:shape>
          <o:OLEObject Type="Embed" ProgID="Equation.3" ShapeID="_x0000_i1039" DrawAspect="Content" ObjectID="_1645870868" r:id="rId55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460" w:dyaOrig="620">
          <v:shape id="_x0000_i1040" type="#_x0000_t75" style="width:72.75pt;height:30.75pt" o:ole="">
            <v:imagedata r:id="rId56" o:title=""/>
          </v:shape>
          <o:OLEObject Type="Embed" ProgID="Equation.3" ShapeID="_x0000_i1040" DrawAspect="Content" ObjectID="_1645870869" r:id="rId57"/>
        </w:object>
      </w:r>
    </w:p>
    <w:p w:rsidR="006C00B7" w:rsidRDefault="006C00B7" w:rsidP="006C00B7"/>
    <w:p w:rsidR="006C00B7" w:rsidRDefault="006C00B7" w:rsidP="006C00B7">
      <w:r w:rsidRPr="0051585C">
        <w:rPr>
          <w:position w:val="-10"/>
        </w:rPr>
        <w:object w:dxaOrig="1380" w:dyaOrig="320">
          <v:shape id="_x0000_i1041" type="#_x0000_t75" style="width:69pt;height:16.5pt" o:ole="">
            <v:imagedata r:id="rId58" o:title=""/>
          </v:shape>
          <o:OLEObject Type="Embed" ProgID="Equation.3" ShapeID="_x0000_i1041" DrawAspect="Content" ObjectID="_1645870870" r:id="rId59"/>
        </w:object>
      </w:r>
    </w:p>
    <w:p w:rsidR="006C00B7" w:rsidRDefault="006C00B7" w:rsidP="006C00B7"/>
    <w:p w:rsidR="006C00B7" w:rsidRDefault="006C00B7" w:rsidP="006C00B7">
      <w:r w:rsidRPr="0082752E">
        <w:rPr>
          <w:position w:val="-28"/>
        </w:rPr>
        <w:object w:dxaOrig="2060" w:dyaOrig="680">
          <v:shape id="_x0000_i1042" type="#_x0000_t75" style="width:102.75pt;height:33.75pt" o:ole="">
            <v:imagedata r:id="rId60" o:title=""/>
          </v:shape>
          <o:OLEObject Type="Embed" ProgID="Equation.3" ShapeID="_x0000_i1042" DrawAspect="Content" ObjectID="_1645870871" r:id="rId61"/>
        </w:object>
      </w:r>
    </w:p>
    <w:p w:rsidR="006C00B7" w:rsidRDefault="006C00B7" w:rsidP="006C00B7"/>
    <w:p w:rsidR="006C00B7" w:rsidRDefault="006C00B7" w:rsidP="006C00B7">
      <w:r w:rsidRPr="002E69DA">
        <w:rPr>
          <w:position w:val="-24"/>
        </w:rPr>
        <w:object w:dxaOrig="2120" w:dyaOrig="620">
          <v:shape id="_x0000_i1043" type="#_x0000_t75" style="width:105.75pt;height:30.75pt" o:ole="">
            <v:imagedata r:id="rId62" o:title=""/>
          </v:shape>
          <o:OLEObject Type="Embed" ProgID="Equation.3" ShapeID="_x0000_i1043" DrawAspect="Content" ObjectID="_1645870872" r:id="rId63"/>
        </w:object>
      </w:r>
    </w:p>
    <w:p w:rsidR="006C00B7" w:rsidRDefault="006C00B7" w:rsidP="006C00B7"/>
    <w:p w:rsidR="006C00B7" w:rsidRDefault="006C00B7" w:rsidP="006C00B7"/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740" w:dyaOrig="920">
          <v:shape id="_x0000_i1054" type="#_x0000_t75" style="width:36.75pt;height:45.75pt" o:ole="">
            <v:imagedata r:id="rId64" o:title=""/>
          </v:shape>
          <o:OLEObject Type="Embed" ProgID="Equation.3" ShapeID="_x0000_i1054" DrawAspect="Content" ObjectID="_1645870873" r:id="rId65"/>
        </w:object>
      </w:r>
    </w:p>
    <w:p w:rsidR="006C00B7" w:rsidRDefault="006C00B7" w:rsidP="006C00B7"/>
    <w:p w:rsidR="006C00B7" w:rsidRDefault="006C00B7" w:rsidP="006C00B7">
      <w:r w:rsidRPr="0051585C">
        <w:rPr>
          <w:position w:val="-28"/>
        </w:rPr>
        <w:object w:dxaOrig="1320" w:dyaOrig="660">
          <v:shape id="_x0000_i1055" type="#_x0000_t75" style="width:66.75pt;height:33pt" o:ole="">
            <v:imagedata r:id="rId66" o:title=""/>
          </v:shape>
          <o:OLEObject Type="Embed" ProgID="Equation.3" ShapeID="_x0000_i1055" DrawAspect="Content" ObjectID="_1645870874" r:id="rId67"/>
        </w:object>
      </w:r>
    </w:p>
    <w:p w:rsidR="006C00B7" w:rsidRDefault="006C00B7" w:rsidP="006C00B7"/>
    <w:p w:rsidR="006C00B7" w:rsidRDefault="006C00B7" w:rsidP="006C00B7">
      <w:r w:rsidRPr="0051585C">
        <w:rPr>
          <w:position w:val="-28"/>
        </w:rPr>
        <w:object w:dxaOrig="980" w:dyaOrig="740">
          <v:shape id="_x0000_i1056" type="#_x0000_t75" style="width:48.75pt;height:36.75pt" o:ole="">
            <v:imagedata r:id="rId68" o:title=""/>
          </v:shape>
          <o:OLEObject Type="Embed" ProgID="Equation.3" ShapeID="_x0000_i1056" DrawAspect="Content" ObjectID="_1645870875" r:id="rId69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880" w:dyaOrig="620">
          <v:shape id="_x0000_i1057" type="#_x0000_t75" style="width:43.5pt;height:30.75pt" o:ole="">
            <v:imagedata r:id="rId70" o:title=""/>
          </v:shape>
          <o:OLEObject Type="Embed" ProgID="Equation.3" ShapeID="_x0000_i1057" DrawAspect="Content" ObjectID="_1645870876" r:id="rId71"/>
        </w:object>
      </w:r>
    </w:p>
    <w:p w:rsidR="006C00B7" w:rsidRDefault="006C00B7" w:rsidP="006C00B7"/>
    <w:p w:rsidR="006C00B7" w:rsidRDefault="006C00B7" w:rsidP="006C00B7">
      <w:r w:rsidRPr="0051585C">
        <w:rPr>
          <w:position w:val="-24"/>
        </w:rPr>
        <w:object w:dxaOrig="1280" w:dyaOrig="620">
          <v:shape id="_x0000_i1058" type="#_x0000_t75" style="width:64.5pt;height:30.75pt" o:ole="">
            <v:imagedata r:id="rId72" o:title=""/>
          </v:shape>
          <o:OLEObject Type="Embed" ProgID="Equation.3" ShapeID="_x0000_i1058" DrawAspect="Content" ObjectID="_1645870877" r:id="rId73"/>
        </w:object>
      </w:r>
    </w:p>
    <w:p w:rsidR="006C00B7" w:rsidRDefault="006C00B7" w:rsidP="006C00B7"/>
    <w:p w:rsidR="006C00B7" w:rsidRDefault="006C00B7" w:rsidP="006C00B7">
      <w:r w:rsidRPr="002E69DA">
        <w:rPr>
          <w:position w:val="-24"/>
        </w:rPr>
        <w:object w:dxaOrig="1600" w:dyaOrig="620">
          <v:shape id="_x0000_i1059" type="#_x0000_t75" style="width:79.5pt;height:30.75pt" o:ole="">
            <v:imagedata r:id="rId74" o:title=""/>
          </v:shape>
          <o:OLEObject Type="Embed" ProgID="Equation.3" ShapeID="_x0000_i1059" DrawAspect="Content" ObjectID="_1645870878" r:id="rId75"/>
        </w:object>
      </w:r>
    </w:p>
    <w:p w:rsidR="006C00B7" w:rsidRDefault="006C00B7" w:rsidP="006C00B7"/>
    <w:p w:rsidR="006C00B7" w:rsidRDefault="006C00B7" w:rsidP="006C00B7">
      <w:r w:rsidRPr="00636F5F">
        <w:rPr>
          <w:position w:val="-28"/>
        </w:rPr>
        <w:object w:dxaOrig="1800" w:dyaOrig="680">
          <v:shape id="_x0000_i1060" type="#_x0000_t75" style="width:90.75pt;height:33.75pt" o:ole="">
            <v:imagedata r:id="rId76" o:title=""/>
          </v:shape>
          <o:OLEObject Type="Embed" ProgID="Equation.3" ShapeID="_x0000_i1060" DrawAspect="Content" ObjectID="_1645870879" r:id="rId77"/>
        </w:object>
      </w:r>
    </w:p>
    <w:p w:rsidR="006C00B7" w:rsidRDefault="006C00B7" w:rsidP="006C00B7">
      <w:pPr>
        <w:sectPr w:rsidR="006C00B7" w:rsidSect="007034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00B7" w:rsidRDefault="006C00B7" w:rsidP="006C00B7"/>
    <w:p w:rsidR="006C00B7" w:rsidRDefault="006C00B7" w:rsidP="006C00B7">
      <w:bookmarkStart w:id="0" w:name="_GoBack"/>
      <w:bookmarkEnd w:id="0"/>
      <w:r w:rsidRPr="002E69DA">
        <w:rPr>
          <w:b/>
          <w:sz w:val="20"/>
          <w:szCs w:val="20"/>
        </w:rPr>
        <w:t>Zadanie 5</w:t>
      </w:r>
      <w:r w:rsidRPr="002E69DA">
        <w:rPr>
          <w:b/>
          <w:sz w:val="20"/>
          <w:szCs w:val="20"/>
        </w:rPr>
        <w:tab/>
      </w:r>
    </w:p>
    <w:p w:rsidR="006C00B7" w:rsidRDefault="006C00B7" w:rsidP="006C00B7">
      <w:pPr>
        <w:pStyle w:val="Nagwek1"/>
        <w:rPr>
          <w:color w:val="8080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6C00B7" w:rsidTr="00482BAB">
        <w:tc>
          <w:tcPr>
            <w:tcW w:w="5778" w:type="dxa"/>
            <w:gridSpan w:val="2"/>
          </w:tcPr>
          <w:p w:rsidR="006C00B7" w:rsidRDefault="006C00B7" w:rsidP="00482BAB">
            <w:pPr>
              <w:jc w:val="center"/>
            </w:pPr>
            <w:r>
              <w:t>Cennik</w:t>
            </w:r>
          </w:p>
        </w:tc>
      </w:tr>
      <w:tr w:rsidR="006C00B7" w:rsidTr="00482BAB">
        <w:tc>
          <w:tcPr>
            <w:tcW w:w="2376" w:type="dxa"/>
          </w:tcPr>
          <w:p w:rsidR="006C00B7" w:rsidRDefault="006C00B7" w:rsidP="00482BAB">
            <w:pPr>
              <w:jc w:val="center"/>
            </w:pPr>
            <w:r>
              <w:t xml:space="preserve">                             </w:t>
            </w:r>
          </w:p>
        </w:tc>
        <w:tc>
          <w:tcPr>
            <w:tcW w:w="3402" w:type="dxa"/>
          </w:tcPr>
          <w:p w:rsidR="006C00B7" w:rsidRDefault="006C00B7" w:rsidP="00482BAB">
            <w:pPr>
              <w:jc w:val="center"/>
            </w:pPr>
            <w:r>
              <w:t>Cena za 1 kg</w:t>
            </w:r>
          </w:p>
        </w:tc>
      </w:tr>
      <w:tr w:rsidR="006C00B7" w:rsidTr="00482BAB">
        <w:tc>
          <w:tcPr>
            <w:tcW w:w="2376" w:type="dxa"/>
          </w:tcPr>
          <w:p w:rsidR="006C00B7" w:rsidRDefault="006C00B7" w:rsidP="00482BAB">
            <w:r>
              <w:t>Jabłka</w:t>
            </w:r>
          </w:p>
        </w:tc>
        <w:tc>
          <w:tcPr>
            <w:tcW w:w="3402" w:type="dxa"/>
          </w:tcPr>
          <w:p w:rsidR="006C00B7" w:rsidRDefault="006C00B7" w:rsidP="00482BAB">
            <w:r>
              <w:t>2,60 zł</w:t>
            </w:r>
          </w:p>
        </w:tc>
      </w:tr>
      <w:tr w:rsidR="006C00B7" w:rsidTr="00482BAB">
        <w:tc>
          <w:tcPr>
            <w:tcW w:w="2376" w:type="dxa"/>
          </w:tcPr>
          <w:p w:rsidR="006C00B7" w:rsidRDefault="006C00B7" w:rsidP="00482BAB">
            <w:r>
              <w:t>Gruszki</w:t>
            </w:r>
          </w:p>
        </w:tc>
        <w:tc>
          <w:tcPr>
            <w:tcW w:w="3402" w:type="dxa"/>
          </w:tcPr>
          <w:p w:rsidR="006C00B7" w:rsidRDefault="006C00B7" w:rsidP="00482BAB">
            <w:r>
              <w:t>3,60 zł</w:t>
            </w:r>
          </w:p>
        </w:tc>
      </w:tr>
      <w:tr w:rsidR="006C00B7" w:rsidTr="00482BAB">
        <w:tc>
          <w:tcPr>
            <w:tcW w:w="2376" w:type="dxa"/>
          </w:tcPr>
          <w:p w:rsidR="006C00B7" w:rsidRDefault="006C00B7" w:rsidP="00482BAB">
            <w:r>
              <w:t>Winogrona</w:t>
            </w:r>
          </w:p>
        </w:tc>
        <w:tc>
          <w:tcPr>
            <w:tcW w:w="3402" w:type="dxa"/>
          </w:tcPr>
          <w:p w:rsidR="006C00B7" w:rsidRDefault="006C00B7" w:rsidP="00482BAB">
            <w:r>
              <w:t>5,40 zł</w:t>
            </w:r>
          </w:p>
        </w:tc>
      </w:tr>
      <w:tr w:rsidR="006C00B7" w:rsidTr="00482BAB">
        <w:tc>
          <w:tcPr>
            <w:tcW w:w="2376" w:type="dxa"/>
          </w:tcPr>
          <w:p w:rsidR="006C00B7" w:rsidRDefault="006C00B7" w:rsidP="00482BAB">
            <w:r>
              <w:t>Arbuz</w:t>
            </w:r>
          </w:p>
        </w:tc>
        <w:tc>
          <w:tcPr>
            <w:tcW w:w="3402" w:type="dxa"/>
          </w:tcPr>
          <w:p w:rsidR="006C00B7" w:rsidRDefault="006C00B7" w:rsidP="00482BAB">
            <w:r>
              <w:t xml:space="preserve">2,30 zł </w:t>
            </w:r>
          </w:p>
        </w:tc>
      </w:tr>
      <w:tr w:rsidR="006C00B7" w:rsidTr="00482BAB">
        <w:tc>
          <w:tcPr>
            <w:tcW w:w="2376" w:type="dxa"/>
          </w:tcPr>
          <w:p w:rsidR="006C00B7" w:rsidRDefault="006C00B7" w:rsidP="00482BAB">
            <w:r>
              <w:t xml:space="preserve">Pomarańcze </w:t>
            </w:r>
          </w:p>
        </w:tc>
        <w:tc>
          <w:tcPr>
            <w:tcW w:w="3402" w:type="dxa"/>
          </w:tcPr>
          <w:p w:rsidR="006C00B7" w:rsidRDefault="006C00B7" w:rsidP="00482BAB">
            <w:r>
              <w:t>4,20 zł</w:t>
            </w:r>
          </w:p>
        </w:tc>
      </w:tr>
    </w:tbl>
    <w:p w:rsidR="006C00B7" w:rsidRDefault="006C00B7" w:rsidP="006C00B7"/>
    <w:p w:rsidR="006C00B7" w:rsidRDefault="006C00B7" w:rsidP="006C00B7">
      <w:pPr>
        <w:pStyle w:val="Akapitzlist"/>
        <w:numPr>
          <w:ilvl w:val="0"/>
          <w:numId w:val="1"/>
        </w:numPr>
      </w:pPr>
      <w:r>
        <w:t>Pani Nowak kupiła 2 kilogramy jabłek, ćwierć kilograma pomarańczy</w:t>
      </w:r>
    </w:p>
    <w:p w:rsidR="006C00B7" w:rsidRDefault="006C00B7" w:rsidP="006C00B7">
      <w:pPr>
        <w:pStyle w:val="Akapitzlist"/>
      </w:pPr>
      <w:r>
        <w:t>oraz 40 dekagramów gruszek. Ile zapłaciła za owoce?</w:t>
      </w:r>
    </w:p>
    <w:p w:rsidR="006C00B7" w:rsidRDefault="006C00B7" w:rsidP="006C00B7"/>
    <w:p w:rsidR="006C00B7" w:rsidRDefault="006C00B7" w:rsidP="006C00B7"/>
    <w:p w:rsidR="006C00B7" w:rsidRDefault="006C00B7" w:rsidP="006C00B7"/>
    <w:p w:rsidR="006C00B7" w:rsidRDefault="006C00B7" w:rsidP="006C00B7"/>
    <w:p w:rsidR="006C00B7" w:rsidRDefault="006C00B7" w:rsidP="006C00B7"/>
    <w:p w:rsidR="006C00B7" w:rsidRDefault="006C00B7" w:rsidP="006C00B7"/>
    <w:p w:rsidR="006C00B7" w:rsidRDefault="006C00B7" w:rsidP="006C00B7">
      <w:pPr>
        <w:pStyle w:val="Akapitzlist"/>
        <w:numPr>
          <w:ilvl w:val="0"/>
          <w:numId w:val="1"/>
        </w:numPr>
      </w:pPr>
      <w:r>
        <w:t>Pan Kowalski  kupił arbuza o wadze 2,5 kilograma oraz półtora kilograma winogron, płacąc banknotem stuzłotowym. Ile reszty otrzymał?</w:t>
      </w:r>
    </w:p>
    <w:p w:rsidR="006C00B7" w:rsidRDefault="006C00B7" w:rsidP="006C00B7"/>
    <w:p w:rsidR="006C00B7" w:rsidRDefault="006C00B7" w:rsidP="006C00B7"/>
    <w:p w:rsidR="00232865" w:rsidRDefault="00232865"/>
    <w:sectPr w:rsidR="0023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4E80"/>
    <w:multiLevelType w:val="hybridMultilevel"/>
    <w:tmpl w:val="7068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7"/>
    <w:rsid w:val="00232865"/>
    <w:rsid w:val="006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0B7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0B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6C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00B7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00B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6C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2020-03-16T12:28:00Z</dcterms:created>
  <dcterms:modified xsi:type="dcterms:W3CDTF">2020-03-16T12:30:00Z</dcterms:modified>
</cp:coreProperties>
</file>